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A42"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The number of doctors who trained in the EU and registered to work in Britain fell by 29% between 2015-16 and 2020-21. This means that about 3,000 doctors left the UK in that period.</w:t>
      </w:r>
    </w:p>
    <w:p w14:paraId="49C7B641"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The number of nurses and midwives who trained in the EU and came to work in Britain dropped by 87% in the same period. This means that only 1,200 nurses and midwives came to the UK in 2020-21, compared to 9,389 in 2015-16.</w:t>
      </w:r>
    </w:p>
    <w:p w14:paraId="0DA7B442"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Some of the low-income “red list” countries that NHS trusts have increased recruitment from are India, Pakistan, Nigeria and Ghana.</w:t>
      </w:r>
    </w:p>
    <w:p w14:paraId="75BAF6E1"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Some of the ethical concerns about recruiting health workers from these countries are that they may deprive these countries of their own health care workforce, which is already scarce and under-resourced. This may worsen health inequalities and outcomes in these countries.</w:t>
      </w:r>
    </w:p>
    <w:p w14:paraId="209E0AB4"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Some of the areas of health care cooperation that have been affected by Brexit are data sharing, medicines regulation, clinical trials, public health security, reciprocal health care arrangements and professional qualifications recognition.</w:t>
      </w:r>
    </w:p>
    <w:p w14:paraId="6A0D63B2" w14:textId="77777777" w:rsidR="003126F5" w:rsidRPr="003126F5" w:rsidRDefault="003126F5" w:rsidP="003126F5">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3126F5">
        <w:rPr>
          <w:rFonts w:ascii="Roboto" w:eastAsia="Times New Roman" w:hAnsi="Roboto" w:cs="Times New Roman"/>
          <w:color w:val="111111"/>
          <w:kern w:val="0"/>
          <w:sz w:val="24"/>
          <w:szCs w:val="24"/>
          <w:lang w:eastAsia="nb-NO"/>
          <w14:ligatures w14:val="none"/>
        </w:rPr>
        <w:t>The name of the agreement that was concluded between the UK and EU on Christmas Eve 2022 is the trade and cooperation agreement.</w:t>
      </w:r>
    </w:p>
    <w:p w14:paraId="0CFC0950" w14:textId="77777777" w:rsidR="009B7194" w:rsidRDefault="009B7194"/>
    <w:sectPr w:rsidR="009B7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C2AF8"/>
    <w:multiLevelType w:val="multilevel"/>
    <w:tmpl w:val="559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26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Mrc0NzQ2MTG0MDRU0lEKTi0uzszPAykwrAUAZCjuRywAAAA="/>
  </w:docVars>
  <w:rsids>
    <w:rsidRoot w:val="003126F5"/>
    <w:rsid w:val="003126F5"/>
    <w:rsid w:val="00663E35"/>
    <w:rsid w:val="00953D31"/>
    <w:rsid w:val="009B7194"/>
    <w:rsid w:val="00BA7E16"/>
    <w:rsid w:val="00BF3DE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2CE4"/>
  <w15:chartTrackingRefBased/>
  <w15:docId w15:val="{9EC59E12-0DFB-4284-919F-C59CED8C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16"/>
  </w:style>
  <w:style w:type="paragraph" w:styleId="Overskrift1">
    <w:name w:val="heading 1"/>
    <w:basedOn w:val="Normal"/>
    <w:next w:val="Normal"/>
    <w:link w:val="Overskrift1Tegn"/>
    <w:uiPriority w:val="9"/>
    <w:qFormat/>
    <w:rsid w:val="00BA7E1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5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996</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2023-03-17T11:59:00Z</dcterms:created>
  <dcterms:modified xsi:type="dcterms:W3CDTF">2023-03-17T12:00:00Z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2023-03-17T12:00:08Z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07b96808-e841-4c54-a231-565921ce1bbf</vt:lpwstr>
  </property>
  <property fmtid="{D5CDD505-2E9C-101B-9397-08002B2CF9AE}" pid="8" name="MSIP_Label_06768ce0-ceaf-4778-8ab1-e65d26fe9939_ContentBits">
    <vt:lpwstr>0</vt:lpwstr>
  </property>
</Properties>
</file>